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48" w:type="dxa"/>
        <w:tblLook w:val="0000" w:firstRow="0" w:lastRow="0" w:firstColumn="0" w:lastColumn="0" w:noHBand="0" w:noVBand="0"/>
      </w:tblPr>
      <w:tblGrid>
        <w:gridCol w:w="1206"/>
        <w:gridCol w:w="1602"/>
        <w:gridCol w:w="1440"/>
        <w:gridCol w:w="2520"/>
        <w:gridCol w:w="1260"/>
        <w:gridCol w:w="1080"/>
        <w:gridCol w:w="1440"/>
        <w:gridCol w:w="1260"/>
        <w:gridCol w:w="1440"/>
      </w:tblGrid>
      <w:tr w:rsidR="00121B91" w14:paraId="5ADAA816" w14:textId="77777777" w:rsidTr="00FF1DCD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13248" w:type="dxa"/>
            <w:gridSpan w:val="9"/>
            <w:tcBorders>
              <w:bottom w:val="single" w:sz="4" w:space="0" w:color="auto"/>
            </w:tcBorders>
          </w:tcPr>
          <w:p w14:paraId="7A3737C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br w:type="page"/>
              <w:t>TABLE 1</w:t>
            </w:r>
          </w:p>
          <w:p w14:paraId="3363950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0E57F46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MINIMUM REQUIREMENTS FOR ALL ZONING DISTRICTS</w:t>
            </w:r>
          </w:p>
          <w:p w14:paraId="5F47A6E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</w:tr>
      <w:tr w:rsidR="00121B91" w14:paraId="35FFC9FD" w14:textId="77777777" w:rsidTr="00FF1DCD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206" w:type="dxa"/>
            <w:vMerge w:val="restart"/>
            <w:tcBorders>
              <w:top w:val="single" w:sz="4" w:space="0" w:color="auto"/>
            </w:tcBorders>
          </w:tcPr>
          <w:p w14:paraId="116F285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DISTRICT</w:t>
            </w:r>
          </w:p>
          <w:p w14:paraId="706C3F7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auto"/>
            </w:tcBorders>
          </w:tcPr>
          <w:p w14:paraId="03CC981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MINIMUM</w:t>
            </w:r>
          </w:p>
          <w:p w14:paraId="5AF3A9F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LOT AREA</w:t>
            </w:r>
          </w:p>
          <w:p w14:paraId="50CC02A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IN SQ. FT.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3D8EBB0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LOT SIZE</w:t>
            </w:r>
          </w:p>
          <w:p w14:paraId="27A9C6C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373B5B7E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WIDTH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7B31C823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MAXIMUM PERCENT</w:t>
            </w:r>
          </w:p>
          <w:p w14:paraId="3FD7DEF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 xml:space="preserve">OF LOT TO BE </w:t>
            </w:r>
          </w:p>
          <w:p w14:paraId="5791E4D3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OCCUPIED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</w:tcBorders>
          </w:tcPr>
          <w:p w14:paraId="130461D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 xml:space="preserve">MAXIMUM HEIGHT </w:t>
            </w:r>
          </w:p>
          <w:p w14:paraId="2A2A8A9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OF BUIDINGS</w:t>
            </w:r>
          </w:p>
          <w:p w14:paraId="3D1384A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 xml:space="preserve">      IN                  IN</w:t>
            </w:r>
          </w:p>
          <w:p w14:paraId="30D473D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 xml:space="preserve">  STORIES       FEET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</w:tcPr>
          <w:p w14:paraId="616D37B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MINUMUM FEET REQUIREMENTS</w:t>
            </w:r>
          </w:p>
        </w:tc>
      </w:tr>
      <w:tr w:rsidR="00121B91" w14:paraId="40302118" w14:textId="77777777" w:rsidTr="00FF1DCD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206" w:type="dxa"/>
            <w:vMerge/>
          </w:tcPr>
          <w:p w14:paraId="30F4CC9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602" w:type="dxa"/>
            <w:vMerge/>
          </w:tcPr>
          <w:p w14:paraId="3A58D8D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  <w:vMerge/>
          </w:tcPr>
          <w:p w14:paraId="7D83040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2520" w:type="dxa"/>
            <w:vMerge/>
          </w:tcPr>
          <w:p w14:paraId="263F21B1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2340" w:type="dxa"/>
            <w:gridSpan w:val="2"/>
            <w:vMerge/>
          </w:tcPr>
          <w:p w14:paraId="5EFC5B5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</w:tcPr>
          <w:p w14:paraId="124902D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15FF54C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FRONT</w:t>
            </w:r>
          </w:p>
        </w:tc>
        <w:tc>
          <w:tcPr>
            <w:tcW w:w="1260" w:type="dxa"/>
          </w:tcPr>
          <w:p w14:paraId="7F63A86F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2D41A43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SIDE</w:t>
            </w:r>
          </w:p>
        </w:tc>
        <w:tc>
          <w:tcPr>
            <w:tcW w:w="1440" w:type="dxa"/>
          </w:tcPr>
          <w:p w14:paraId="4A4659A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07EA3CEE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REAR</w:t>
            </w:r>
          </w:p>
        </w:tc>
      </w:tr>
      <w:tr w:rsidR="00121B91" w14:paraId="4331C7DC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11727D1F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R-100</w:t>
            </w:r>
          </w:p>
        </w:tc>
        <w:tc>
          <w:tcPr>
            <w:tcW w:w="1602" w:type="dxa"/>
          </w:tcPr>
          <w:p w14:paraId="7036DB3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12,000</w:t>
            </w:r>
          </w:p>
        </w:tc>
        <w:tc>
          <w:tcPr>
            <w:tcW w:w="1440" w:type="dxa"/>
          </w:tcPr>
          <w:p w14:paraId="0384955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100’</w:t>
            </w:r>
          </w:p>
        </w:tc>
        <w:tc>
          <w:tcPr>
            <w:tcW w:w="2520" w:type="dxa"/>
          </w:tcPr>
          <w:p w14:paraId="1062D63F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60" w:type="dxa"/>
          </w:tcPr>
          <w:p w14:paraId="3AC1F0F9" w14:textId="77777777" w:rsidR="00121B91" w:rsidRDefault="00121B91" w:rsidP="00FF1DCD">
            <w:pPr>
              <w:tabs>
                <w:tab w:val="left" w:pos="1152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1080" w:type="dxa"/>
          </w:tcPr>
          <w:p w14:paraId="3D46623D" w14:textId="77777777" w:rsidR="00121B91" w:rsidRDefault="00121B91" w:rsidP="00FF1DCD">
            <w:pPr>
              <w:tabs>
                <w:tab w:val="left" w:pos="1152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440" w:type="dxa"/>
          </w:tcPr>
          <w:p w14:paraId="5033999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60" w:type="dxa"/>
          </w:tcPr>
          <w:p w14:paraId="669766F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440" w:type="dxa"/>
          </w:tcPr>
          <w:p w14:paraId="5955949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121B91" w14:paraId="52CBD10A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67CD117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R-80</w:t>
            </w:r>
          </w:p>
        </w:tc>
        <w:tc>
          <w:tcPr>
            <w:tcW w:w="1602" w:type="dxa"/>
          </w:tcPr>
          <w:p w14:paraId="41232A0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7,000</w:t>
            </w:r>
          </w:p>
        </w:tc>
        <w:tc>
          <w:tcPr>
            <w:tcW w:w="1440" w:type="dxa"/>
          </w:tcPr>
          <w:p w14:paraId="7D10A37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70’</w:t>
            </w:r>
          </w:p>
        </w:tc>
        <w:tc>
          <w:tcPr>
            <w:tcW w:w="2520" w:type="dxa"/>
          </w:tcPr>
          <w:p w14:paraId="025CD4C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60" w:type="dxa"/>
          </w:tcPr>
          <w:p w14:paraId="3E5C3641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1080" w:type="dxa"/>
          </w:tcPr>
          <w:p w14:paraId="729A328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440" w:type="dxa"/>
          </w:tcPr>
          <w:p w14:paraId="209170D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60" w:type="dxa"/>
          </w:tcPr>
          <w:p w14:paraId="06A37FA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40" w:type="dxa"/>
          </w:tcPr>
          <w:p w14:paraId="49656B2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21B91" w14:paraId="722D43FD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701F56B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R-70</w:t>
            </w:r>
          </w:p>
        </w:tc>
        <w:tc>
          <w:tcPr>
            <w:tcW w:w="1602" w:type="dxa"/>
          </w:tcPr>
          <w:p w14:paraId="7D4F259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8,000</w:t>
            </w:r>
          </w:p>
        </w:tc>
        <w:tc>
          <w:tcPr>
            <w:tcW w:w="1440" w:type="dxa"/>
          </w:tcPr>
          <w:p w14:paraId="6060F93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60’</w:t>
            </w:r>
          </w:p>
        </w:tc>
        <w:tc>
          <w:tcPr>
            <w:tcW w:w="2520" w:type="dxa"/>
          </w:tcPr>
          <w:p w14:paraId="0345FFE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60" w:type="dxa"/>
          </w:tcPr>
          <w:p w14:paraId="2F775F51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1080" w:type="dxa"/>
          </w:tcPr>
          <w:p w14:paraId="11907FD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440" w:type="dxa"/>
          </w:tcPr>
          <w:p w14:paraId="6F845A2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60" w:type="dxa"/>
          </w:tcPr>
          <w:p w14:paraId="4383733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40" w:type="dxa"/>
          </w:tcPr>
          <w:p w14:paraId="24E7F84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21B91" w14:paraId="6236CF43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4D962C9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M-11</w:t>
            </w:r>
          </w:p>
          <w:p w14:paraId="15392AB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</w:p>
        </w:tc>
        <w:tc>
          <w:tcPr>
            <w:tcW w:w="1602" w:type="dxa"/>
          </w:tcPr>
          <w:p w14:paraId="4D289F7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3,600</w:t>
            </w:r>
          </w:p>
        </w:tc>
        <w:tc>
          <w:tcPr>
            <w:tcW w:w="1440" w:type="dxa"/>
          </w:tcPr>
          <w:p w14:paraId="2A7ABB8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36’</w:t>
            </w:r>
          </w:p>
        </w:tc>
        <w:tc>
          <w:tcPr>
            <w:tcW w:w="2520" w:type="dxa"/>
          </w:tcPr>
          <w:p w14:paraId="4177EF7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260" w:type="dxa"/>
          </w:tcPr>
          <w:p w14:paraId="312AC3D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080" w:type="dxa"/>
          </w:tcPr>
          <w:p w14:paraId="50A88CA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440" w:type="dxa"/>
          </w:tcPr>
          <w:p w14:paraId="6D29230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60" w:type="dxa"/>
          </w:tcPr>
          <w:p w14:paraId="5E30E7F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440" w:type="dxa"/>
          </w:tcPr>
          <w:p w14:paraId="1540638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 w:rsidR="00121B91" w14:paraId="206A6A91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6BBA376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B-1</w:t>
            </w:r>
          </w:p>
        </w:tc>
        <w:tc>
          <w:tcPr>
            <w:tcW w:w="1602" w:type="dxa"/>
          </w:tcPr>
          <w:p w14:paraId="61EC19C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440" w:type="dxa"/>
          </w:tcPr>
          <w:p w14:paraId="39A592F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2520" w:type="dxa"/>
          </w:tcPr>
          <w:p w14:paraId="200456B1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60" w:type="dxa"/>
          </w:tcPr>
          <w:p w14:paraId="617E7DE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1080" w:type="dxa"/>
          </w:tcPr>
          <w:p w14:paraId="4CB1945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440" w:type="dxa"/>
          </w:tcPr>
          <w:p w14:paraId="53956E2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60" w:type="dxa"/>
          </w:tcPr>
          <w:p w14:paraId="26AFBB1E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440" w:type="dxa"/>
          </w:tcPr>
          <w:p w14:paraId="3EAA256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121B91" w14:paraId="17F26D5C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2D86F75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B-2</w:t>
            </w:r>
          </w:p>
        </w:tc>
        <w:tc>
          <w:tcPr>
            <w:tcW w:w="1602" w:type="dxa"/>
          </w:tcPr>
          <w:p w14:paraId="2DCBCD6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440" w:type="dxa"/>
          </w:tcPr>
          <w:p w14:paraId="7E949BFF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520" w:type="dxa"/>
          </w:tcPr>
          <w:p w14:paraId="263177D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260" w:type="dxa"/>
          </w:tcPr>
          <w:p w14:paraId="52CED2F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080" w:type="dxa"/>
          </w:tcPr>
          <w:p w14:paraId="6380042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440" w:type="dxa"/>
          </w:tcPr>
          <w:p w14:paraId="412B3AE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260" w:type="dxa"/>
          </w:tcPr>
          <w:p w14:paraId="327EC23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440" w:type="dxa"/>
          </w:tcPr>
          <w:p w14:paraId="43EDE18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21B91" w14:paraId="4D659C84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4A5A306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B-3</w:t>
            </w:r>
          </w:p>
        </w:tc>
        <w:tc>
          <w:tcPr>
            <w:tcW w:w="1602" w:type="dxa"/>
          </w:tcPr>
          <w:p w14:paraId="01007C73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440" w:type="dxa"/>
          </w:tcPr>
          <w:p w14:paraId="0AB2F9C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2520" w:type="dxa"/>
          </w:tcPr>
          <w:p w14:paraId="0F2440E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260" w:type="dxa"/>
          </w:tcPr>
          <w:p w14:paraId="7CD9959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1080" w:type="dxa"/>
          </w:tcPr>
          <w:p w14:paraId="424CE3F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440" w:type="dxa"/>
          </w:tcPr>
          <w:p w14:paraId="1AD240A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60" w:type="dxa"/>
          </w:tcPr>
          <w:p w14:paraId="0F06991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440" w:type="dxa"/>
          </w:tcPr>
          <w:p w14:paraId="0B2CB69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121B91" w14:paraId="42EB9B42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4E324FB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  <w:p w14:paraId="7B29F30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602" w:type="dxa"/>
          </w:tcPr>
          <w:p w14:paraId="135E416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</w:tcPr>
          <w:p w14:paraId="22007DE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2520" w:type="dxa"/>
          </w:tcPr>
          <w:p w14:paraId="07EB3DE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260" w:type="dxa"/>
          </w:tcPr>
          <w:p w14:paraId="66B2436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 w14:paraId="5FD06549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</w:tcPr>
          <w:p w14:paraId="58CA9B6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260" w:type="dxa"/>
          </w:tcPr>
          <w:p w14:paraId="6FB992BD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</w:tcPr>
          <w:p w14:paraId="3D3F5D5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</w:tr>
      <w:tr w:rsidR="00121B91" w14:paraId="01F21784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63AFFA9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M-1</w:t>
            </w:r>
          </w:p>
        </w:tc>
        <w:tc>
          <w:tcPr>
            <w:tcW w:w="1602" w:type="dxa"/>
          </w:tcPr>
          <w:p w14:paraId="712DFF0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440" w:type="dxa"/>
          </w:tcPr>
          <w:p w14:paraId="0C9D668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2520" w:type="dxa"/>
          </w:tcPr>
          <w:p w14:paraId="0D73A29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1260" w:type="dxa"/>
          </w:tcPr>
          <w:p w14:paraId="28302D6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1080" w:type="dxa"/>
          </w:tcPr>
          <w:p w14:paraId="5B4AA00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440" w:type="dxa"/>
          </w:tcPr>
          <w:p w14:paraId="58E95387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60" w:type="dxa"/>
          </w:tcPr>
          <w:p w14:paraId="0A3643F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440" w:type="dxa"/>
          </w:tcPr>
          <w:p w14:paraId="5EDA90CE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121B91" w14:paraId="14F8E7D0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</w:tcPr>
          <w:p w14:paraId="3F7CCCE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rPr>
                <w:sz w:val="22"/>
              </w:rPr>
            </w:pPr>
            <w:r>
              <w:rPr>
                <w:sz w:val="22"/>
              </w:rPr>
              <w:t>M-2</w:t>
            </w:r>
          </w:p>
        </w:tc>
        <w:tc>
          <w:tcPr>
            <w:tcW w:w="1602" w:type="dxa"/>
          </w:tcPr>
          <w:p w14:paraId="31CDFC10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43,560*</w:t>
            </w:r>
          </w:p>
        </w:tc>
        <w:tc>
          <w:tcPr>
            <w:tcW w:w="1440" w:type="dxa"/>
          </w:tcPr>
          <w:p w14:paraId="464BAE21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N/R*</w:t>
            </w:r>
          </w:p>
        </w:tc>
        <w:tc>
          <w:tcPr>
            <w:tcW w:w="2520" w:type="dxa"/>
          </w:tcPr>
          <w:p w14:paraId="60640A4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260" w:type="dxa"/>
          </w:tcPr>
          <w:p w14:paraId="78EBC512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1080" w:type="dxa"/>
          </w:tcPr>
          <w:p w14:paraId="07F43DF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440" w:type="dxa"/>
          </w:tcPr>
          <w:p w14:paraId="3FFA4BCE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260" w:type="dxa"/>
          </w:tcPr>
          <w:p w14:paraId="003AE93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440" w:type="dxa"/>
          </w:tcPr>
          <w:p w14:paraId="6F11B27A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121B91" w14:paraId="14474778" w14:textId="77777777" w:rsidTr="00FF1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6" w:type="dxa"/>
            <w:tcBorders>
              <w:bottom w:val="single" w:sz="4" w:space="0" w:color="auto"/>
            </w:tcBorders>
          </w:tcPr>
          <w:p w14:paraId="2BE1D13C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1124A6E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623463B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4A1143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E850A4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0E86F48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01F234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B56E95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C604516" w14:textId="77777777" w:rsidR="00121B91" w:rsidRDefault="00121B91" w:rsidP="00FF1DCD">
            <w:pPr>
              <w:tabs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5040"/>
                <w:tab w:val="left" w:pos="5220"/>
              </w:tabs>
              <w:jc w:val="center"/>
              <w:rPr>
                <w:sz w:val="22"/>
              </w:rPr>
            </w:pPr>
          </w:p>
        </w:tc>
      </w:tr>
    </w:tbl>
    <w:p w14:paraId="0D8D7E6B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  <w:jc w:val="center"/>
        <w:rPr>
          <w:sz w:val="22"/>
        </w:rPr>
      </w:pPr>
    </w:p>
    <w:p w14:paraId="08378EB7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  <w:r>
        <w:t>*NR – No Restrictions</w:t>
      </w:r>
    </w:p>
    <w:p w14:paraId="566AACAA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</w:p>
    <w:p w14:paraId="556ED9B6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  <w:r>
        <w:t xml:space="preserve">X </w:t>
      </w:r>
      <w:proofErr w:type="gramStart"/>
      <w:r>
        <w:t>–  It</w:t>
      </w:r>
      <w:proofErr w:type="gramEnd"/>
      <w:r>
        <w:t xml:space="preserve"> is the intent of this Ordinance that lots of sufficient size used for any business or service must provide sufficient standing, </w:t>
      </w:r>
    </w:p>
    <w:p w14:paraId="18A300CC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  <w:r>
        <w:rPr>
          <w:sz w:val="28"/>
        </w:rPr>
        <w:t xml:space="preserve">      </w:t>
      </w:r>
      <w:r>
        <w:t>unloading, and loading space in addition to the space required for other normal operations of the use conducted on the lot.</w:t>
      </w:r>
    </w:p>
    <w:p w14:paraId="4062583E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</w:p>
    <w:p w14:paraId="17E01CF7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  <w:r>
        <w:t xml:space="preserve">*  </w:t>
      </w:r>
      <w:proofErr w:type="gramStart"/>
      <w:r>
        <w:t>-  Not</w:t>
      </w:r>
      <w:proofErr w:type="gramEnd"/>
      <w:r>
        <w:t xml:space="preserve"> specified, except on a lot adjoining a residential lot (See specific zone for requirements).</w:t>
      </w:r>
    </w:p>
    <w:p w14:paraId="0BC3EC6D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</w:p>
    <w:p w14:paraId="7651CA04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</w:pPr>
      <w:r>
        <w:t xml:space="preserve">*  </w:t>
      </w:r>
      <w:proofErr w:type="gramStart"/>
      <w:r>
        <w:t>-  Buildings</w:t>
      </w:r>
      <w:proofErr w:type="gramEnd"/>
      <w:r>
        <w:t xml:space="preserve"> may cover up to 100 percent of the remaining lot area after all requirements specified by this Ordinance have</w:t>
      </w:r>
    </w:p>
    <w:p w14:paraId="3ABFF30A" w14:textId="77777777" w:rsidR="00121B91" w:rsidRDefault="00121B91" w:rsidP="00121B91">
      <w:pPr>
        <w:tabs>
          <w:tab w:val="left" w:pos="1440"/>
          <w:tab w:val="left" w:pos="1620"/>
          <w:tab w:val="left" w:pos="1800"/>
          <w:tab w:val="left" w:pos="1980"/>
          <w:tab w:val="left" w:pos="2160"/>
          <w:tab w:val="left" w:pos="5040"/>
          <w:tab w:val="left" w:pos="5220"/>
        </w:tabs>
        <w:rPr>
          <w:sz w:val="22"/>
        </w:rPr>
      </w:pPr>
      <w:r>
        <w:rPr>
          <w:sz w:val="22"/>
        </w:rPr>
        <w:t xml:space="preserve">        been met.  </w:t>
      </w:r>
    </w:p>
    <w:p w14:paraId="32ABE814" w14:textId="77777777" w:rsidR="00271C5B" w:rsidRDefault="00121B91"/>
    <w:sectPr w:rsidR="00271C5B" w:rsidSect="00121B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91"/>
    <w:rsid w:val="00121B91"/>
    <w:rsid w:val="00FA36D4"/>
    <w:rsid w:val="00FC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7D3A"/>
  <w15:chartTrackingRefBased/>
  <w15:docId w15:val="{533668A7-ECC8-46C6-BAD1-9FC2FE1F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Thornhill</dc:creator>
  <cp:keywords/>
  <dc:description/>
  <cp:lastModifiedBy>Carrie Thornhill</cp:lastModifiedBy>
  <cp:revision>1</cp:revision>
  <dcterms:created xsi:type="dcterms:W3CDTF">2022-05-02T19:03:00Z</dcterms:created>
  <dcterms:modified xsi:type="dcterms:W3CDTF">2022-05-02T19:03:00Z</dcterms:modified>
</cp:coreProperties>
</file>